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AVVISO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OGGETTO: </w:t>
      </w:r>
      <w:r w:rsidDel="00000000" w:rsidR="00000000" w:rsidRPr="00000000">
        <w:rPr>
          <w:rtl w:val="0"/>
        </w:rPr>
        <w:t xml:space="preserve">Ordinanza del Capo Dipartimento della Protezione Civile</w:t>
      </w:r>
      <w:r w:rsidDel="00000000" w:rsidR="00000000" w:rsidRPr="00000000">
        <w:rPr>
          <w:b w:val="1"/>
          <w:rtl w:val="0"/>
        </w:rPr>
        <w:t xml:space="preserve"> n. 748 del 02 marzo 2021</w:t>
      </w:r>
      <w:r w:rsidDel="00000000" w:rsidR="00000000" w:rsidRPr="00000000">
        <w:rPr>
          <w:rtl w:val="0"/>
        </w:rPr>
        <w:t xml:space="preserve"> recante </w:t>
      </w: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Disposizioni urgenti di protezione civile in conseguenza degli eventi meteorologici verificatisi nei giorni 16, 17, 20 e 21 novembre, 2 e 3 dicembre 2020 nel territorio dei Comuni di Vibonati, di Torre Orsaia, di Ispani, di Santa Marina, di Centola, di Cicerale, di Sapri, di Roccagloriosa e di Montecorice, in Provincia di Salerno</w:t>
      </w:r>
      <w:r w:rsidDel="00000000" w:rsidR="00000000" w:rsidRPr="00000000">
        <w:rPr>
          <w:rtl w:val="0"/>
        </w:rPr>
        <w:t xml:space="preserve">” – </w:t>
      </w:r>
      <w:r w:rsidDel="00000000" w:rsidR="00000000" w:rsidRPr="00000000">
        <w:rPr>
          <w:b w:val="1"/>
          <w:rtl w:val="0"/>
        </w:rPr>
        <w:t xml:space="preserve">Ricognizione dei fabbisogni concernenti il patrimonio privato ed alle attività economiche e produttive di cui all’art. 3 dell’OCDPC 748 del 02 marzo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IL SINDACO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PREMESSO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che ai sensi dell’articolo 1, comma 1, dell’OCDPC n. 748 del 02 marzo 2021, il Direttore Generale Lavori Pubblici e Protezione Civile della Regione Campania, è stato nominato Commissario delegato per l’ambito territoriale di propria competenza;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che, ai sensi dell’articolo 3, comma 1, dell’OCDPC n. 748 del 02 marzo 2021, il Commissario delegato deve identificare, entro trenta giorni dall’approvazione del piano degli interventi di cui all’art. 1 comma 3, tra l’altro, gli interventi più urgenti di cui al comma 2, lettera c) dell’art. 25 comma 2 del D.lgs n. 1 del 2 gennaio 2018, ai fini della valutazione dell’impatto effettivo degli eventi calamitosi in rassegna;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con Nota del Commissario delegato prot. n. _ del __/__/2021 è stato dato avvio all’attività ricognitiva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alla ricognizione dei fabbisogni relativi al Patrimonio Privato e delle Attività Economiche e produttive dovranno provvedere le Amministrazioni Comunali individuate Soggetti Attuatori per l’espletamento delle attività di ricognizione con la nota sopra citata;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le </w:t>
      </w:r>
      <w:r w:rsidDel="00000000" w:rsidR="00000000" w:rsidRPr="00000000">
        <w:rPr>
          <w:b w:val="1"/>
          <w:rtl w:val="0"/>
        </w:rPr>
        <w:t xml:space="preserve">Schede B1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C1</w:t>
      </w:r>
      <w:r w:rsidDel="00000000" w:rsidR="00000000" w:rsidRPr="00000000">
        <w:rPr>
          <w:rtl w:val="0"/>
        </w:rPr>
        <w:t xml:space="preserve"> trasmesse al Comune, unitamente alle </w:t>
      </w:r>
      <w:r w:rsidDel="00000000" w:rsidR="00000000" w:rsidRPr="00000000">
        <w:rPr>
          <w:b w:val="1"/>
          <w:rtl w:val="0"/>
        </w:rPr>
        <w:t xml:space="preserve">Tabelle B1 e C1</w:t>
      </w:r>
      <w:r w:rsidDel="00000000" w:rsidR="00000000" w:rsidRPr="00000000">
        <w:rPr>
          <w:rtl w:val="0"/>
        </w:rPr>
        <w:t xml:space="preserve"> riepilogative che dovranno redigere gli uffici preposti del Comune - dovranno, dopo il richiesto controllo, essere trasmesse </w:t>
      </w:r>
      <w:r w:rsidDel="00000000" w:rsidR="00000000" w:rsidRPr="00000000">
        <w:rPr>
          <w:b w:val="1"/>
          <w:rtl w:val="0"/>
        </w:rPr>
        <w:t xml:space="preserve">entro e non oltre</w:t>
      </w:r>
      <w:r w:rsidDel="00000000" w:rsidR="00000000" w:rsidRPr="00000000">
        <w:rPr>
          <w:rtl w:val="0"/>
        </w:rPr>
        <w:t xml:space="preserve"> il </w:t>
      </w:r>
      <w:r w:rsidDel="00000000" w:rsidR="00000000" w:rsidRPr="00000000">
        <w:rPr>
          <w:b w:val="1"/>
          <w:rtl w:val="0"/>
        </w:rPr>
        <w:t xml:space="preserve">10 maggio 2021</w:t>
      </w:r>
      <w:r w:rsidDel="00000000" w:rsidR="00000000" w:rsidRPr="00000000">
        <w:rPr>
          <w:rtl w:val="0"/>
        </w:rPr>
        <w:t xml:space="preserve">, al Commissario Delegato di cui all’OCDPC 748/2021;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INVITA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 soggetti interessati, privati cittadini, persone fisiche e giuridiche, titolari di attività economiche e produttive, a trasmettere gli eventuali danni subiti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 conseguenza degli eccezionali eventi meteorologici verificatisi verificatisi nei giorni 16, 17, 20 e 21 novembre, 2 e 3 dicembre 2020, entro il </w:t>
      </w:r>
      <w:r w:rsidDel="00000000" w:rsidR="00000000" w:rsidRPr="00000000">
        <w:rPr>
          <w:b w:val="1"/>
          <w:rtl w:val="0"/>
        </w:rPr>
        <w:t xml:space="preserve">_________ </w:t>
      </w:r>
      <w:r w:rsidDel="00000000" w:rsidR="00000000" w:rsidRPr="00000000">
        <w:rPr>
          <w:rtl w:val="0"/>
        </w:rPr>
        <w:t xml:space="preserve">quale termine ultimo, a pena di esclusione.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Si precisa che le segnalazioni dovranno essere distinte tra danni subiti al patrimonio privato - </w:t>
      </w:r>
      <w:r w:rsidDel="00000000" w:rsidR="00000000" w:rsidRPr="00000000">
        <w:rPr>
          <w:b w:val="1"/>
          <w:rtl w:val="0"/>
        </w:rPr>
        <w:t xml:space="preserve">scheda B1</w:t>
      </w:r>
      <w:r w:rsidDel="00000000" w:rsidR="00000000" w:rsidRPr="00000000">
        <w:rPr>
          <w:rtl w:val="0"/>
        </w:rPr>
        <w:t xml:space="preserve"> - e danni alle attività economiche-produttive – </w:t>
      </w:r>
      <w:r w:rsidDel="00000000" w:rsidR="00000000" w:rsidRPr="00000000">
        <w:rPr>
          <w:b w:val="1"/>
          <w:rtl w:val="0"/>
        </w:rPr>
        <w:t xml:space="preserve">scheda C1</w:t>
      </w:r>
      <w:r w:rsidDel="00000000" w:rsidR="00000000" w:rsidRPr="00000000">
        <w:rPr>
          <w:rtl w:val="0"/>
        </w:rPr>
        <w:t xml:space="preserve">, mediante la compilazione delle stesse allegate alla nota del Commissario delegato n. _ del __/__/2021 reperibili presso questo Comune o scaricabili dal sito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www.lavoripubblici.regione.campania.it</w:t>
        </w:r>
      </w:hyperlink>
      <w:r w:rsidDel="00000000" w:rsidR="00000000" w:rsidRPr="00000000">
        <w:rPr>
          <w:rtl w:val="0"/>
        </w:rPr>
        <w:t xml:space="preserve"> nella sezione “Commissario Delegato - OCDPC 748/2021”,</w:t>
      </w:r>
      <w:r w:rsidDel="00000000" w:rsidR="00000000" w:rsidRPr="00000000">
        <w:rPr>
          <w:b w:val="1"/>
          <w:color w:val="3366ff"/>
          <w:rtl w:val="0"/>
        </w:rPr>
        <w:t xml:space="preserve"> </w:t>
      </w:r>
      <w:r w:rsidDel="00000000" w:rsidR="00000000" w:rsidRPr="00000000">
        <w:rPr>
          <w:rtl w:val="0"/>
        </w:rPr>
        <w:t xml:space="preserve">anche in formato editabile.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Le schede dovranno pervenire, presso l'Ufficio Protocollo dell’Ente, entro le ore </w:t>
      </w:r>
      <w:r w:rsidDel="00000000" w:rsidR="00000000" w:rsidRPr="00000000">
        <w:rPr>
          <w:b w:val="1"/>
          <w:rtl w:val="0"/>
        </w:rPr>
        <w:t xml:space="preserve">__:00</w:t>
      </w:r>
      <w:r w:rsidDel="00000000" w:rsidR="00000000" w:rsidRPr="00000000">
        <w:rPr>
          <w:rtl w:val="0"/>
        </w:rPr>
        <w:t xml:space="preserve"> del giorno </w:t>
      </w:r>
      <w:r w:rsidDel="00000000" w:rsidR="00000000" w:rsidRPr="00000000">
        <w:rPr>
          <w:b w:val="1"/>
          <w:rtl w:val="0"/>
        </w:rPr>
        <w:t xml:space="preserve">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before="100" w:line="240" w:lineRule="auto"/>
        <w:jc w:val="both"/>
        <w:rPr/>
      </w:pPr>
      <w:r w:rsidDel="00000000" w:rsidR="00000000" w:rsidRPr="00000000">
        <w:rPr>
          <w:rtl w:val="0"/>
        </w:rPr>
        <w:t xml:space="preserve">Si evidenzia, inoltre, che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hd w:fill="ffffff" w:val="clear"/>
        <w:spacing w:after="0" w:afterAutospacing="0" w:before="10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 contributi di cui al presente avviso sono riconosciuti solo nella parte eventualmente non coperta da polizze assicurative.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che non saranno prese in considerazione richieste di contributo presentate in maniera difforme a quanto stabilito dalle allegate disposizioni;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hd w:fill="ffffff" w:val="clear"/>
        <w:spacing w:before="0" w:beforeAutospacing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tali attività ricognitive non costituiscono riconoscimento automatico dei finanziamenti per il ristoro degli stessi,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850.3937007874016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mallCaps w:val="0"/>
        <w:strike w:val="0"/>
        <w:color w:val="00000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mallCaps w:val="0"/>
        <w:strike w:val="0"/>
        <w:color w:val="00000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mallCaps w:val="0"/>
        <w:strike w:val="0"/>
        <w:color w:val="00000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mallCaps w:val="0"/>
        <w:strike w:val="0"/>
        <w:color w:val="000000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avoripubblici.regione.campan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